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47232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2E216A" wp14:editId="0DC49BC1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47232" w:rsidRDefault="00747232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4984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7D0AA8" w:rsidRDefault="007D0AA8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ПОСТАНОВЛЕНИЕ</w:t>
      </w:r>
      <w:r w:rsidRPr="007472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47232" w:rsidRDefault="007D0AA8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--.--</w:t>
      </w:r>
      <w:r w:rsidR="00CF4E13" w:rsidRPr="00747232">
        <w:rPr>
          <w:rFonts w:ascii="Arial" w:hAnsi="Arial" w:cs="Arial"/>
          <w:b/>
          <w:sz w:val="24"/>
          <w:szCs w:val="24"/>
        </w:rPr>
        <w:t>.</w:t>
      </w:r>
      <w:r w:rsidR="00747232" w:rsidRPr="00747232">
        <w:rPr>
          <w:rFonts w:ascii="Arial" w:hAnsi="Arial" w:cs="Arial"/>
          <w:b/>
          <w:sz w:val="24"/>
          <w:szCs w:val="24"/>
        </w:rPr>
        <w:t>2024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76E2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F4E13" w:rsidRPr="00747232">
        <w:rPr>
          <w:rFonts w:ascii="Arial" w:hAnsi="Arial" w:cs="Arial"/>
          <w:b/>
          <w:sz w:val="24"/>
          <w:szCs w:val="24"/>
        </w:rPr>
        <w:t>№</w:t>
      </w:r>
      <w:r w:rsidR="00C90B72" w:rsidRPr="007472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--</w:t>
      </w:r>
      <w:r w:rsidR="00CF4E13" w:rsidRPr="00747232">
        <w:rPr>
          <w:rFonts w:ascii="Arial" w:hAnsi="Arial" w:cs="Arial"/>
          <w:b/>
          <w:sz w:val="24"/>
          <w:szCs w:val="24"/>
        </w:rPr>
        <w:t>-</w:t>
      </w:r>
      <w:proofErr w:type="gramStart"/>
      <w:r w:rsidR="00CF4E13" w:rsidRPr="00747232">
        <w:rPr>
          <w:rFonts w:ascii="Arial" w:hAnsi="Arial" w:cs="Arial"/>
          <w:b/>
          <w:sz w:val="24"/>
          <w:szCs w:val="24"/>
        </w:rPr>
        <w:t>п</w:t>
      </w:r>
      <w:proofErr w:type="gramEnd"/>
      <w:r w:rsidR="00CF4E13" w:rsidRPr="00747232">
        <w:rPr>
          <w:rFonts w:ascii="Arial" w:hAnsi="Arial" w:cs="Arial"/>
          <w:b/>
          <w:sz w:val="24"/>
          <w:szCs w:val="24"/>
        </w:rPr>
        <w:t xml:space="preserve"> </w:t>
      </w:r>
    </w:p>
    <w:p w:rsidR="00C90B72" w:rsidRPr="00747232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76E28" w:rsidRDefault="007D0AA8" w:rsidP="00747232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7D0AA8">
        <w:rPr>
          <w:rFonts w:ascii="Arial" w:hAnsi="Arial" w:cs="Arial"/>
          <w:b/>
          <w:bCs/>
          <w:kern w:val="36"/>
          <w:sz w:val="24"/>
          <w:szCs w:val="24"/>
        </w:rPr>
        <w:t>Об утверждении нормативных затрат на обеспечение функц</w:t>
      </w:r>
      <w:r w:rsidR="0011659B">
        <w:rPr>
          <w:rFonts w:ascii="Arial" w:hAnsi="Arial" w:cs="Arial"/>
          <w:b/>
          <w:bCs/>
          <w:kern w:val="36"/>
          <w:sz w:val="24"/>
          <w:szCs w:val="24"/>
        </w:rPr>
        <w:t xml:space="preserve">ий администрации Абалаковского </w:t>
      </w:r>
      <w:r w:rsidRPr="007D0AA8">
        <w:rPr>
          <w:rFonts w:ascii="Arial" w:hAnsi="Arial" w:cs="Arial"/>
          <w:b/>
          <w:bCs/>
          <w:kern w:val="36"/>
          <w:sz w:val="24"/>
          <w:szCs w:val="24"/>
        </w:rPr>
        <w:t>сельсовета Енисейского района Красноярского края (включая подвед</w:t>
      </w:r>
      <w:r>
        <w:rPr>
          <w:rFonts w:ascii="Arial" w:hAnsi="Arial" w:cs="Arial"/>
          <w:b/>
          <w:bCs/>
          <w:kern w:val="36"/>
          <w:sz w:val="24"/>
          <w:szCs w:val="24"/>
        </w:rPr>
        <w:t>омственные казенные учреждения)</w:t>
      </w:r>
    </w:p>
    <w:p w:rsidR="007D0AA8" w:rsidRPr="00747232" w:rsidRDefault="007D0AA8" w:rsidP="00747232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90B72" w:rsidRPr="00747232" w:rsidRDefault="007D0AA8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0AA8">
        <w:rPr>
          <w:rFonts w:ascii="Arial" w:hAnsi="Arial" w:cs="Arial"/>
          <w:sz w:val="24"/>
          <w:szCs w:val="24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Абалаковского</w:t>
      </w:r>
      <w:proofErr w:type="gramEnd"/>
      <w:r w:rsidRPr="007D0A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0AA8">
        <w:rPr>
          <w:rFonts w:ascii="Arial" w:hAnsi="Arial" w:cs="Arial"/>
          <w:sz w:val="24"/>
          <w:szCs w:val="24"/>
        </w:rPr>
        <w:t>сельсовета Красноярского края от 28.12.2016 № 204 «Об утверждении Правил определения нормативных затрат на обеспечение функций администрации Абалаковского  сельсовета Енисейского района Красноярского края (включая подведомственные администрации Абалаковского сельсовета Енисейского района  казенные учреждения)»,</w:t>
      </w:r>
      <w:r w:rsidR="00C820E9" w:rsidRPr="00747232">
        <w:rPr>
          <w:rFonts w:ascii="Arial" w:hAnsi="Arial" w:cs="Arial"/>
          <w:sz w:val="24"/>
          <w:szCs w:val="24"/>
        </w:rPr>
        <w:t xml:space="preserve"> </w:t>
      </w:r>
      <w:r w:rsidRPr="007D0AA8">
        <w:rPr>
          <w:rFonts w:ascii="Arial" w:hAnsi="Arial" w:cs="Arial"/>
          <w:sz w:val="24"/>
          <w:szCs w:val="24"/>
        </w:rPr>
        <w:t>для обеспечения муниципальных нужд администрации Абалако</w:t>
      </w:r>
      <w:r w:rsidR="0011659B">
        <w:rPr>
          <w:rFonts w:ascii="Arial" w:hAnsi="Arial" w:cs="Arial"/>
          <w:sz w:val="24"/>
          <w:szCs w:val="24"/>
        </w:rPr>
        <w:t xml:space="preserve">вского </w:t>
      </w:r>
      <w:r w:rsidRPr="007D0AA8">
        <w:rPr>
          <w:rFonts w:ascii="Arial" w:hAnsi="Arial" w:cs="Arial"/>
          <w:sz w:val="24"/>
          <w:szCs w:val="24"/>
        </w:rPr>
        <w:t>сельсовета (включая подведомственные администрации Абалаковского сельсовета казенные учреждения)</w:t>
      </w:r>
      <w:r w:rsidR="00C820E9" w:rsidRPr="007472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="00C820E9" w:rsidRPr="00747232">
        <w:rPr>
          <w:rFonts w:ascii="Arial" w:hAnsi="Arial" w:cs="Arial"/>
          <w:sz w:val="24"/>
          <w:szCs w:val="24"/>
        </w:rPr>
        <w:t>Уставом Абалаковского сельсовета</w:t>
      </w:r>
      <w:r w:rsidR="00C90B72" w:rsidRPr="00747232">
        <w:rPr>
          <w:rFonts w:ascii="Arial" w:hAnsi="Arial" w:cs="Arial"/>
          <w:sz w:val="24"/>
          <w:szCs w:val="24"/>
        </w:rPr>
        <w:t xml:space="preserve"> </w:t>
      </w:r>
      <w:r w:rsidR="00747232" w:rsidRPr="00747232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747232">
        <w:rPr>
          <w:rFonts w:ascii="Arial" w:hAnsi="Arial" w:cs="Arial"/>
          <w:sz w:val="24"/>
          <w:szCs w:val="24"/>
        </w:rPr>
        <w:t>,</w:t>
      </w:r>
      <w:r w:rsidR="00747232" w:rsidRPr="00747232">
        <w:rPr>
          <w:rFonts w:ascii="Arial" w:hAnsi="Arial" w:cs="Arial"/>
          <w:sz w:val="24"/>
          <w:szCs w:val="24"/>
        </w:rPr>
        <w:t xml:space="preserve"> </w:t>
      </w:r>
      <w:r w:rsidR="00C90B72" w:rsidRPr="00747232">
        <w:rPr>
          <w:rFonts w:ascii="Arial" w:hAnsi="Arial" w:cs="Arial"/>
          <w:b/>
          <w:bCs/>
          <w:sz w:val="24"/>
          <w:szCs w:val="24"/>
        </w:rPr>
        <w:t>ПОСТАНОВЛЯЮ:</w:t>
      </w:r>
      <w:proofErr w:type="gramEnd"/>
    </w:p>
    <w:p w:rsidR="00C820E9" w:rsidRPr="00876E28" w:rsidRDefault="00C820E9" w:rsidP="007D0AA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7232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7D0AA8" w:rsidRPr="007D0AA8">
        <w:rPr>
          <w:rFonts w:ascii="Arial" w:eastAsia="Times New Roman" w:hAnsi="Arial" w:cs="Arial"/>
          <w:sz w:val="24"/>
          <w:szCs w:val="24"/>
        </w:rPr>
        <w:t>нормативных затрат на обеспечение функций администрации Абалаковского  сельсовета Енисейского района Красноярского края (включая подведомственные казенные учреждения)</w:t>
      </w:r>
      <w:r w:rsidRPr="00747232">
        <w:rPr>
          <w:rFonts w:ascii="Arial" w:eastAsia="Times New Roman" w:hAnsi="Arial" w:cs="Arial"/>
          <w:sz w:val="24"/>
          <w:szCs w:val="24"/>
        </w:rPr>
        <w:t xml:space="preserve"> согла</w:t>
      </w:r>
      <w:r w:rsidR="00876E28">
        <w:rPr>
          <w:rFonts w:ascii="Arial" w:eastAsia="Times New Roman" w:hAnsi="Arial" w:cs="Arial"/>
          <w:sz w:val="24"/>
          <w:szCs w:val="24"/>
        </w:rPr>
        <w:t>сно приложению</w:t>
      </w:r>
      <w:r w:rsidRPr="00747232">
        <w:rPr>
          <w:rFonts w:ascii="Arial" w:eastAsia="Times New Roman" w:hAnsi="Arial" w:cs="Arial"/>
          <w:sz w:val="24"/>
          <w:szCs w:val="24"/>
        </w:rPr>
        <w:t xml:space="preserve"> </w:t>
      </w:r>
      <w:r w:rsidR="00876E28">
        <w:rPr>
          <w:rFonts w:ascii="Arial" w:eastAsia="Times New Roman" w:hAnsi="Arial" w:cs="Arial"/>
          <w:sz w:val="24"/>
          <w:szCs w:val="24"/>
        </w:rPr>
        <w:t>к настоящему п</w:t>
      </w:r>
      <w:r w:rsidRPr="00747232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876E28" w:rsidRPr="00876E28" w:rsidRDefault="00876E28" w:rsidP="0011659B">
      <w:pPr>
        <w:pStyle w:val="a7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 администраци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Абалаковского сельсовета от </w:t>
      </w:r>
      <w:r w:rsidR="007D0AA8" w:rsidRPr="007D0AA8">
        <w:rPr>
          <w:rFonts w:ascii="Arial" w:eastAsia="Times New Roman" w:hAnsi="Arial" w:cs="Arial"/>
          <w:bCs/>
          <w:sz w:val="24"/>
          <w:szCs w:val="24"/>
          <w:lang w:eastAsia="ru-RU"/>
        </w:rPr>
        <w:t>09.01.2017</w:t>
      </w:r>
      <w:r w:rsidR="007D0A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D0AA8">
        <w:rPr>
          <w:rFonts w:ascii="Arial" w:eastAsia="Times New Roman" w:hAnsi="Arial" w:cs="Arial"/>
          <w:bCs/>
          <w:sz w:val="24"/>
          <w:szCs w:val="24"/>
          <w:lang w:eastAsia="ru-RU"/>
        </w:rPr>
        <w:t>01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7D0AA8" w:rsidRPr="007D0AA8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нормативных затрат на обеспечение функций администрации Абалаковского сельсовета Енисейского района (включая подведомственные казенные учреждения)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C90B72" w:rsidRPr="00876E28" w:rsidRDefault="00BF4A2C" w:rsidP="00876E2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76E28">
        <w:rPr>
          <w:rFonts w:ascii="Arial" w:hAnsi="Arial" w:cs="Arial"/>
          <w:bCs/>
          <w:sz w:val="24"/>
          <w:szCs w:val="24"/>
        </w:rPr>
        <w:t>Конт</w:t>
      </w:r>
      <w:r w:rsidR="00876E28" w:rsidRPr="00876E28">
        <w:rPr>
          <w:rFonts w:ascii="Arial" w:hAnsi="Arial" w:cs="Arial"/>
          <w:bCs/>
          <w:sz w:val="24"/>
          <w:szCs w:val="24"/>
        </w:rPr>
        <w:t>роль за</w:t>
      </w:r>
      <w:proofErr w:type="gramEnd"/>
      <w:r w:rsidR="00876E28" w:rsidRPr="00876E28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876E2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876E28">
        <w:rPr>
          <w:rFonts w:ascii="Arial" w:hAnsi="Arial" w:cs="Arial"/>
          <w:bCs/>
          <w:sz w:val="24"/>
          <w:szCs w:val="24"/>
        </w:rPr>
        <w:t xml:space="preserve">возложить на </w:t>
      </w:r>
      <w:r w:rsidR="007D0AA8">
        <w:rPr>
          <w:rFonts w:ascii="Arial" w:hAnsi="Arial" w:cs="Arial"/>
          <w:bCs/>
          <w:sz w:val="24"/>
          <w:szCs w:val="24"/>
        </w:rPr>
        <w:t xml:space="preserve">специалиста </w:t>
      </w:r>
      <w:proofErr w:type="spellStart"/>
      <w:r w:rsidR="007D0AA8">
        <w:rPr>
          <w:rFonts w:ascii="Arial" w:hAnsi="Arial" w:cs="Arial"/>
          <w:bCs/>
          <w:sz w:val="24"/>
          <w:szCs w:val="24"/>
        </w:rPr>
        <w:t>Абалаковского</w:t>
      </w:r>
      <w:proofErr w:type="spellEnd"/>
      <w:r w:rsidR="007D0AA8">
        <w:rPr>
          <w:rFonts w:ascii="Arial" w:hAnsi="Arial" w:cs="Arial"/>
          <w:bCs/>
          <w:sz w:val="24"/>
          <w:szCs w:val="24"/>
        </w:rPr>
        <w:t xml:space="preserve"> сельсовета</w:t>
      </w:r>
      <w:r w:rsidR="00D67E86">
        <w:rPr>
          <w:rFonts w:ascii="Arial" w:hAnsi="Arial" w:cs="Arial"/>
          <w:bCs/>
          <w:sz w:val="24"/>
          <w:szCs w:val="24"/>
        </w:rPr>
        <w:t xml:space="preserve"> </w:t>
      </w:r>
      <w:r w:rsidR="007D0AA8">
        <w:rPr>
          <w:rFonts w:ascii="Arial" w:hAnsi="Arial" w:cs="Arial"/>
          <w:bCs/>
          <w:sz w:val="24"/>
          <w:szCs w:val="24"/>
        </w:rPr>
        <w:t xml:space="preserve">Л.С. </w:t>
      </w:r>
      <w:proofErr w:type="spellStart"/>
      <w:r w:rsidR="007D0AA8">
        <w:rPr>
          <w:rFonts w:ascii="Arial" w:hAnsi="Arial" w:cs="Arial"/>
          <w:bCs/>
          <w:sz w:val="24"/>
          <w:szCs w:val="24"/>
        </w:rPr>
        <w:t>Габоян</w:t>
      </w:r>
      <w:proofErr w:type="spellEnd"/>
      <w:r w:rsidR="000343E6" w:rsidRPr="00876E28">
        <w:rPr>
          <w:rFonts w:ascii="Arial" w:hAnsi="Arial" w:cs="Arial"/>
          <w:bCs/>
          <w:sz w:val="24"/>
          <w:szCs w:val="24"/>
        </w:rPr>
        <w:t>.</w:t>
      </w:r>
    </w:p>
    <w:p w:rsidR="00876E28" w:rsidRPr="00876E28" w:rsidRDefault="00876E28" w:rsidP="0011659B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876E28"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876E28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76E28">
        <w:rPr>
          <w:rFonts w:ascii="Arial" w:hAnsi="Arial" w:cs="Arial"/>
          <w:sz w:val="24"/>
          <w:szCs w:val="24"/>
        </w:rPr>
        <w:t>.</w:t>
      </w:r>
      <w:r w:rsidR="0011659B" w:rsidRPr="0011659B">
        <w:t xml:space="preserve"> </w:t>
      </w:r>
      <w:r w:rsidR="0011659B" w:rsidRPr="00BA4F8F">
        <w:rPr>
          <w:rFonts w:ascii="Arial" w:hAnsi="Arial" w:cs="Arial"/>
          <w:sz w:val="24"/>
          <w:szCs w:val="24"/>
        </w:rPr>
        <w:t xml:space="preserve">и подлежит размещению в единой информационной системе в сфере закупок </w:t>
      </w:r>
      <w:r w:rsidR="00275F7A">
        <w:rPr>
          <w:rFonts w:ascii="Arial" w:hAnsi="Arial" w:cs="Arial"/>
          <w:sz w:val="24"/>
          <w:szCs w:val="24"/>
        </w:rPr>
        <w:t>www.zakupki.gov.ru</w:t>
      </w:r>
      <w:r w:rsidR="0011659B" w:rsidRPr="00BA4F8F">
        <w:rPr>
          <w:rFonts w:ascii="Arial" w:hAnsi="Arial" w:cs="Arial"/>
          <w:sz w:val="24"/>
          <w:szCs w:val="24"/>
        </w:rPr>
        <w:t>.</w:t>
      </w:r>
    </w:p>
    <w:p w:rsidR="00C90B72" w:rsidRPr="00876E2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876E28" w:rsidRDefault="0011659B" w:rsidP="0011659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90B72" w:rsidRPr="00876E28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>
        <w:rPr>
          <w:rFonts w:ascii="Arial" w:hAnsi="Arial" w:cs="Arial"/>
          <w:sz w:val="24"/>
          <w:szCs w:val="24"/>
        </w:rPr>
        <w:t>О.А. Шаталина</w:t>
      </w: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1659B" w:rsidRDefault="0011659B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  <w:sectPr w:rsidR="0011659B" w:rsidSect="0011659B">
          <w:footerReference w:type="default" r:id="rId10"/>
          <w:pgSz w:w="11906" w:h="16838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проекту п</w:t>
      </w:r>
      <w:r w:rsidRPr="00747232">
        <w:rPr>
          <w:rFonts w:ascii="Arial" w:hAnsi="Arial" w:cs="Arial"/>
          <w:bCs/>
          <w:sz w:val="24"/>
          <w:szCs w:val="24"/>
        </w:rPr>
        <w:t>остановлени</w:t>
      </w:r>
      <w:r>
        <w:rPr>
          <w:rFonts w:ascii="Arial" w:hAnsi="Arial" w:cs="Arial"/>
          <w:bCs/>
          <w:sz w:val="24"/>
          <w:szCs w:val="24"/>
        </w:rPr>
        <w:t>я</w:t>
      </w:r>
      <w:r w:rsidRPr="00747232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11659B" w:rsidRPr="00747232" w:rsidRDefault="0011659B" w:rsidP="0011659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Default="00BA4F8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«    » ______2024г.</w:t>
      </w:r>
      <w:r w:rsidRPr="00BA4F8F">
        <w:rPr>
          <w:rFonts w:ascii="Arial" w:hAnsi="Arial" w:cs="Arial"/>
          <w:bCs/>
          <w:sz w:val="24"/>
          <w:szCs w:val="24"/>
        </w:rPr>
        <w:t xml:space="preserve"> № ______</w:t>
      </w:r>
    </w:p>
    <w:p w:rsidR="00BA4F8F" w:rsidRDefault="00BA4F8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1659B" w:rsidRDefault="0011659B" w:rsidP="009D04E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D04E3">
        <w:rPr>
          <w:rFonts w:ascii="Arial" w:eastAsia="Calibri" w:hAnsi="Arial" w:cs="Arial"/>
          <w:b/>
          <w:sz w:val="24"/>
          <w:szCs w:val="24"/>
          <w:lang w:eastAsia="en-US"/>
        </w:rPr>
        <w:t xml:space="preserve">Нормативные затраты </w:t>
      </w:r>
      <w:r w:rsidR="009D04E3" w:rsidRPr="009D04E3">
        <w:rPr>
          <w:rFonts w:ascii="Arial" w:eastAsia="Calibri" w:hAnsi="Arial" w:cs="Arial"/>
          <w:b/>
          <w:sz w:val="24"/>
          <w:szCs w:val="24"/>
          <w:lang w:eastAsia="en-US"/>
        </w:rPr>
        <w:t>на обеспечение функций администрации Абалаковского сельсовета Енисейского района Красноярского края (включая подведомственные казенные учреждения)</w:t>
      </w:r>
    </w:p>
    <w:p w:rsidR="009D04E3" w:rsidRPr="0011659B" w:rsidRDefault="009D04E3" w:rsidP="009D04E3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6094"/>
        <w:gridCol w:w="7935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ind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абонентских 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номеров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номера на 1 муниципального служащего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2. Норматив цены услуг подвижной связи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1897"/>
        <w:gridCol w:w="3544"/>
        <w:gridCol w:w="5948"/>
        <w:gridCol w:w="2640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услуги связи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Ежемесячные расходы не более 1000,00 рублей в расчете на муниципального служащего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Подвижная связь (стационарные телефоны)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Ежемесячные расходы не более 700,00 рублей в расчете на 1 сотрудника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11659B">
        <w:rPr>
          <w:rFonts w:ascii="Arial" w:hAnsi="Arial" w:cs="Arial"/>
          <w:b/>
          <w:sz w:val="24"/>
          <w:szCs w:val="24"/>
        </w:rPr>
        <w:t>Норматив количества SIM-карт, используемых в планшетных компьютерах</w:t>
      </w:r>
      <w:proofErr w:type="gramEnd"/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8"/>
        <w:gridCol w:w="2268"/>
        <w:gridCol w:w="1704"/>
        <w:gridCol w:w="2265"/>
        <w:gridCol w:w="2268"/>
        <w:gridCol w:w="1559"/>
      </w:tblGrid>
      <w:tr w:rsidR="0011659B" w:rsidRPr="0011659B" w:rsidTr="0011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использо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11659B" w:rsidRPr="0011659B" w:rsidTr="0011659B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ед. на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11659B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Принтер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80000,00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11659B" w:rsidRPr="0011659B" w:rsidTr="0011659B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70000,00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11659B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на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не более  70000,00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F7A" w:rsidRDefault="00275F7A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5. Норматив количества и цены средств подвижной связи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53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1188"/>
        <w:gridCol w:w="3259"/>
        <w:gridCol w:w="3545"/>
        <w:gridCol w:w="3119"/>
        <w:gridCol w:w="2976"/>
      </w:tblGrid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сре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дств св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приобретения сре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дств св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язи &lt;1&gt;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59B" w:rsidRPr="0011659B" w:rsidRDefault="0011659B" w:rsidP="001165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 служащего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15 000 тыс. рублей включительно </w:t>
            </w:r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  <w:tr w:rsidR="0011659B" w:rsidRPr="0011659B" w:rsidTr="0011659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9D04E3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Подвиж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 xml:space="preserve"> связь (сотовая связь)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приобретается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09" w:hanging="169"/>
        <w:jc w:val="both"/>
        <w:rPr>
          <w:rFonts w:ascii="Arial" w:hAnsi="Arial" w:cs="Arial"/>
          <w:sz w:val="24"/>
          <w:szCs w:val="24"/>
          <w:lang w:eastAsia="en-US"/>
        </w:rPr>
      </w:pPr>
      <w:r w:rsidRPr="0011659B">
        <w:rPr>
          <w:rFonts w:ascii="Arial" w:hAnsi="Arial" w:cs="Arial"/>
          <w:sz w:val="24"/>
          <w:szCs w:val="24"/>
          <w:lang w:eastAsia="en-US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6. Норматив количества и цены планшетных компьютеров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color w:val="D99594"/>
          <w:sz w:val="24"/>
          <w:szCs w:val="24"/>
          <w:lang w:eastAsia="en-US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7. Норматив количества и цены носителей информации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71"/>
        <w:gridCol w:w="2268"/>
        <w:gridCol w:w="1559"/>
        <w:gridCol w:w="2835"/>
        <w:gridCol w:w="1985"/>
        <w:gridCol w:w="1559"/>
      </w:tblGrid>
      <w:tr w:rsidR="0011659B" w:rsidRPr="0011659B" w:rsidTr="009D04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эксплуа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тации</w:t>
            </w:r>
            <w:proofErr w:type="spellEnd"/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годах</w:t>
            </w:r>
          </w:p>
        </w:tc>
      </w:tr>
      <w:tr w:rsidR="0011659B" w:rsidRPr="0011659B" w:rsidTr="009D04E3">
        <w:trPr>
          <w:trHeight w:val="8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1500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память USB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</w:p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32-64Гб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1500 рублей за 1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DVD-R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CD-R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100,00 рублей за 1 единицу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bookmarkStart w:id="0" w:name="P75"/>
      <w:bookmarkEnd w:id="0"/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8.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54"/>
        <w:gridCol w:w="3402"/>
        <w:gridCol w:w="2977"/>
      </w:tblGrid>
      <w:tr w:rsidR="0011659B" w:rsidRPr="0011659B" w:rsidTr="009D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Расчетная потребность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11659B" w:rsidRPr="0011659B" w:rsidTr="009D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Многофункциональное устройство (МФУ)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МФУ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 не более 15 единиц в расчете 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24 000,00 руб. </w:t>
            </w:r>
          </w:p>
        </w:tc>
      </w:tr>
      <w:tr w:rsidR="0011659B" w:rsidRPr="0011659B" w:rsidTr="009D04E3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 барабан для МФУ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40 000,00 руб.</w:t>
            </w:r>
          </w:p>
        </w:tc>
      </w:tr>
      <w:tr w:rsidR="0011659B" w:rsidRPr="0011659B" w:rsidTr="009D04E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МФУ, принтера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 единиц в расчете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16 000,00 руб.</w:t>
            </w:r>
          </w:p>
        </w:tc>
      </w:tr>
      <w:tr w:rsidR="0011659B" w:rsidRPr="0011659B" w:rsidTr="009D04E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Комплект цветных тонер-картриджей, картриджей для МФУ, принтера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12 комплектов в расчете  на 1 МФУ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65 000,00 руб. за комплект</w:t>
            </w:r>
          </w:p>
        </w:tc>
      </w:tr>
      <w:tr w:rsidR="0011659B" w:rsidRPr="0011659B" w:rsidTr="009D04E3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барабан для МФУ, принтеров лазерных с цветной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45 000,00 руб.</w:t>
            </w:r>
          </w:p>
        </w:tc>
      </w:tr>
      <w:tr w:rsidR="0011659B" w:rsidRPr="0011659B" w:rsidTr="009D04E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Комплект цветных картриджей для струйных принтеров, МФУ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13 000,00 руб. за комплект</w:t>
            </w:r>
          </w:p>
        </w:tc>
      </w:tr>
      <w:tr w:rsidR="0011659B" w:rsidRPr="0011659B" w:rsidTr="009D04E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Принтер</w:t>
            </w:r>
          </w:p>
        </w:tc>
      </w:tr>
      <w:tr w:rsidR="0011659B" w:rsidRPr="0011659B" w:rsidTr="009D04E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Тонер-картридж, картридж для лазерных принтеров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 единиц в расчете на 1 принтер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13 000,00 руб.</w:t>
            </w:r>
          </w:p>
        </w:tc>
      </w:tr>
      <w:tr w:rsidR="0011659B" w:rsidRPr="0011659B" w:rsidTr="009D04E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Принт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-картридж, фото барабан для лазерных принтеров с черно-белой печатью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рассчитывается по фактической потребности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20 000,00 руб.</w:t>
            </w:r>
          </w:p>
        </w:tc>
      </w:tr>
    </w:tbl>
    <w:p w:rsidR="0011659B" w:rsidRPr="0011659B" w:rsidRDefault="0011659B" w:rsidP="0011659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9. Норматив перечня периодических печатных изданий и справочной литературы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8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5295"/>
        <w:gridCol w:w="5104"/>
        <w:gridCol w:w="3867"/>
      </w:tblGrid>
      <w:tr w:rsidR="0011659B" w:rsidRPr="0011659B" w:rsidTr="009D04E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Предельная стоимость</w:t>
            </w:r>
          </w:p>
        </w:tc>
      </w:tr>
      <w:tr w:rsidR="0011659B" w:rsidRPr="0011659B" w:rsidTr="009D04E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 годовых подписок на учреждение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40 000,00 руб. на 1 годовую подписку </w:t>
            </w:r>
          </w:p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10. Норматив количества и цены транспортных средств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11. Норматив количества и цены мебели 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5"/>
        <w:gridCol w:w="2266"/>
        <w:gridCol w:w="1279"/>
        <w:gridCol w:w="2549"/>
        <w:gridCol w:w="2126"/>
        <w:gridCol w:w="1559"/>
      </w:tblGrid>
      <w:tr w:rsidR="0011659B" w:rsidRPr="0011659B" w:rsidTr="009D04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 должностей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измере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использо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11659B" w:rsidRPr="0011659B" w:rsidTr="009D04E3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Офисное кресло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11659B" w:rsidRPr="0011659B" w:rsidRDefault="0011659B" w:rsidP="009D04E3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50000,00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ведущей, старшей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30000,00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11000,00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Стол компьютерный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  <w:p w:rsidR="0011659B" w:rsidRPr="0011659B" w:rsidRDefault="0011659B" w:rsidP="009D04E3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5 лет </w:t>
            </w:r>
          </w:p>
        </w:tc>
      </w:tr>
      <w:tr w:rsidR="0011659B" w:rsidRPr="0011659B" w:rsidTr="009D04E3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7000,00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20000,00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Муниципальные служащие, замещающие должности, относящиеся к ведущей, старшей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13000,00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Шкаф для одежды</w:t>
            </w:r>
          </w:p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17000,00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11659B" w:rsidRPr="0011659B" w:rsidTr="009D04E3">
        <w:trPr>
          <w:trHeight w:val="16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15000,00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59B" w:rsidRPr="0011659B" w:rsidTr="009D04E3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Сотрудники, не являющиеся муниципальными служащими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 10000,00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 xml:space="preserve">13. Норматив количества и цены канцелярских принадлежностей </w:t>
      </w:r>
    </w:p>
    <w:p w:rsidR="00046C49" w:rsidRPr="0011659B" w:rsidRDefault="00046C49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850"/>
        <w:gridCol w:w="992"/>
        <w:gridCol w:w="4516"/>
        <w:gridCol w:w="2694"/>
        <w:gridCol w:w="2123"/>
      </w:tblGrid>
      <w:tr w:rsidR="0011659B" w:rsidRPr="0011659B" w:rsidTr="009D04E3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Периодичность получения в расчете на 1 сотрудника вне зависимости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замещаемой</w:t>
            </w:r>
          </w:p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1 ед., руб.</w:t>
            </w:r>
          </w:p>
        </w:tc>
      </w:tr>
      <w:tr w:rsidR="0011659B" w:rsidRPr="0011659B" w:rsidTr="009D04E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100,00</w:t>
            </w:r>
          </w:p>
        </w:tc>
      </w:tr>
      <w:tr w:rsidR="0011659B" w:rsidRPr="0011659B" w:rsidTr="009D04E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80,00</w:t>
            </w:r>
          </w:p>
        </w:tc>
      </w:tr>
      <w:tr w:rsidR="0011659B" w:rsidRPr="0011659B" w:rsidTr="009D04E3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100,00</w:t>
            </w:r>
          </w:p>
        </w:tc>
      </w:tr>
      <w:tr w:rsidR="0011659B" w:rsidRPr="0011659B" w:rsidTr="009D04E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три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800,00</w:t>
            </w:r>
          </w:p>
        </w:tc>
      </w:tr>
      <w:tr w:rsidR="0011659B" w:rsidRPr="0011659B" w:rsidTr="009D04E3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650,00</w:t>
            </w:r>
          </w:p>
        </w:tc>
      </w:tr>
      <w:tr w:rsidR="0011659B" w:rsidRPr="0011659B" w:rsidTr="009D04E3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1500,00</w:t>
            </w:r>
          </w:p>
        </w:tc>
      </w:tr>
      <w:tr w:rsidR="0011659B" w:rsidRPr="0011659B" w:rsidTr="009D04E3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Карандаш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140,00</w:t>
            </w:r>
          </w:p>
        </w:tc>
      </w:tr>
      <w:tr w:rsidR="0011659B" w:rsidRPr="0011659B" w:rsidTr="009D04E3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Лоток для бумаги (пластиковый, 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11659B" w:rsidRPr="0011659B" w:rsidTr="009D04E3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180,00</w:t>
            </w:r>
          </w:p>
        </w:tc>
      </w:tr>
      <w:tr w:rsidR="0011659B" w:rsidRPr="0011659B" w:rsidTr="009D04E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750,00</w:t>
            </w:r>
          </w:p>
        </w:tc>
      </w:tr>
      <w:tr w:rsidR="0011659B" w:rsidRPr="0011659B" w:rsidTr="009D04E3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160,00</w:t>
            </w:r>
          </w:p>
        </w:tc>
      </w:tr>
      <w:tr w:rsidR="0011659B" w:rsidRPr="0011659B" w:rsidTr="009D04E3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29,00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Папка-регистратор (А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300,00</w:t>
            </w:r>
          </w:p>
        </w:tc>
      </w:tr>
      <w:tr w:rsidR="0011659B" w:rsidRPr="0011659B" w:rsidTr="009D04E3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520,00</w:t>
            </w:r>
          </w:p>
        </w:tc>
      </w:tr>
      <w:tr w:rsidR="0011659B" w:rsidRPr="0011659B" w:rsidTr="009D04E3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ind w:left="-114" w:right="-10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1659B" w:rsidRPr="0011659B" w:rsidTr="009D04E3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20,00</w:t>
            </w:r>
          </w:p>
        </w:tc>
      </w:tr>
      <w:tr w:rsidR="0011659B" w:rsidRPr="0011659B" w:rsidTr="009D04E3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45,00</w:t>
            </w:r>
          </w:p>
        </w:tc>
      </w:tr>
      <w:tr w:rsidR="0011659B" w:rsidRPr="0011659B" w:rsidTr="009D04E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40,00</w:t>
            </w:r>
          </w:p>
        </w:tc>
      </w:tr>
      <w:tr w:rsidR="0011659B" w:rsidRPr="0011659B" w:rsidTr="009D04E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70,00</w:t>
            </w:r>
          </w:p>
        </w:tc>
      </w:tr>
      <w:tr w:rsidR="0011659B" w:rsidRPr="0011659B" w:rsidTr="009D04E3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40,00</w:t>
            </w:r>
          </w:p>
        </w:tc>
      </w:tr>
      <w:tr w:rsidR="0011659B" w:rsidRPr="0011659B" w:rsidTr="009D04E3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120,00</w:t>
            </w:r>
          </w:p>
        </w:tc>
      </w:tr>
      <w:tr w:rsidR="0011659B" w:rsidRPr="0011659B" w:rsidTr="009D04E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11659B" w:rsidRPr="0011659B" w:rsidTr="009D04E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Степлер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350,00</w:t>
            </w:r>
          </w:p>
        </w:tc>
      </w:tr>
      <w:tr w:rsidR="0011659B" w:rsidRPr="0011659B" w:rsidTr="009D04E3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Текстовыделители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Тетрадь 48л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Точилка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50,00</w:t>
            </w:r>
          </w:p>
        </w:tc>
      </w:tr>
      <w:tr w:rsidR="0011659B" w:rsidRPr="0011659B" w:rsidTr="009D04E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Файл (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мультифора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) размер А</w:t>
            </w: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300,00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14. Норматив количества и цены хозяйственных товаров и принадлежностей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4112"/>
        <w:gridCol w:w="1986"/>
        <w:gridCol w:w="1701"/>
        <w:gridCol w:w="2690"/>
      </w:tblGrid>
      <w:tr w:rsidR="0011659B" w:rsidRPr="0011659B" w:rsidTr="009D04E3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ед., руб.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оцинкованная сталь;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ручки: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объем: 12 литров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сорго;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536,00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Грабли витые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682,00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Лестница </w:t>
            </w: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трансформер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тип: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трансформер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материал: алюминий;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максимальная нагрузка: 100 кг;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максимальная высота: 440 см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для уборки снега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вид лопаты: 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пластиковая</w:t>
            </w:r>
            <w:proofErr w:type="gramEnd"/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1390,00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совковая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длина рабочей части: не менее 28,5 см;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802,00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общая длина: не менее 140 см;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материал рабочей части: сталь;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черенок: да;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черенка: дерево.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1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единицы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931,00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рабочего по </w:t>
            </w: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обслуживанию здания</w:t>
            </w:r>
          </w:p>
        </w:tc>
      </w:tr>
      <w:tr w:rsidR="0011659B" w:rsidRPr="0011659B" w:rsidTr="009D04E3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Метла для уборки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уборки территории;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рабочей части: пруток;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материал черенка: </w:t>
            </w:r>
            <w:proofErr w:type="spellStart"/>
            <w:r w:rsidRPr="0011659B">
              <w:rPr>
                <w:rFonts w:ascii="Arial" w:hAnsi="Arial" w:cs="Arial"/>
                <w:sz w:val="24"/>
                <w:szCs w:val="24"/>
              </w:rPr>
              <w:t>деревесина</w:t>
            </w:r>
            <w:proofErr w:type="spellEnd"/>
            <w:r w:rsidRPr="001165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793,00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1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Мешки для мусора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200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120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рабочего по обслуживанию здания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пакета: 60л.;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мешка: 50 л.;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мусорного мешка: 30 л;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Мыло хозяйственное твердое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группа мыла: </w:t>
            </w:r>
            <w:r w:rsidRPr="0011659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165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1659B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масса бруска: 0,25кг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0,5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187,00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1 уборщика служебных помещений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Мыло туалетное твердое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0,6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марка мыла: нейтральное (Н), ординарное (О), экстра (Э);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для лица, рук, тела;</w:t>
            </w:r>
          </w:p>
          <w:p w:rsidR="0011659B" w:rsidRPr="0011659B" w:rsidRDefault="0011659B" w:rsidP="00116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масса бруска: 0,2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норма выдачи средств индивидуально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уборщик служебных помещений, рабочий по комплексному </w:t>
            </w: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Мыло туалетное жидкое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0,25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0,5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 тары: 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Перчатки резиновые хозяйственные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толщина материала: 0,3 мм;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– натуральный, прочный латекс;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манжета – удлиненная, длина 30 см.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</w:t>
            </w: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уборщик служебных помещений, рабочий 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:rsidR="0011659B" w:rsidRPr="0011659B" w:rsidTr="009D04E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Порошок стиральный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30 кг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Порошок чистящий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объем: не менее 0,5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этаж</w:t>
            </w:r>
          </w:p>
        </w:tc>
      </w:tr>
      <w:tr w:rsidR="0011659B" w:rsidRPr="0011659B" w:rsidTr="009D04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Совок для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материал изделия: металл;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наличие черенка: 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960,00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отбеливающее для стирки (жидкое)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тип средства: 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хлорсодержащее</w:t>
            </w:r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для мытья пола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назначение: очищение поверхностей;</w:t>
            </w:r>
          </w:p>
          <w:p w:rsidR="0011659B" w:rsidRPr="0011659B" w:rsidRDefault="0011659B" w:rsidP="00046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8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334,00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 для чистки стекол и зеркал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форма выпуска: спрей;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8 литров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238,00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моющее для туалетов и ванных комнат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форма выпуска: жидкость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3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279,00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Стремянка односторонняя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ступеней: не менее 5 </w:t>
            </w:r>
            <w:proofErr w:type="spellStart"/>
            <w:proofErr w:type="gramStart"/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материал: алюминий;</w:t>
            </w:r>
          </w:p>
          <w:p w:rsid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максимальная нагрузка: 120 кг</w:t>
            </w:r>
          </w:p>
          <w:p w:rsidR="00BA4F8F" w:rsidRPr="0011659B" w:rsidRDefault="00BA4F8F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3500,00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учреждение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материала: хлопок;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назначение: для мытья полов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материала: микрофибра;</w:t>
            </w:r>
          </w:p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назначение: для удаления пыли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  <w:tr w:rsidR="0011659B" w:rsidRPr="0011659B" w:rsidTr="009D04E3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Туалетная бумага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12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туалетную комнату</w:t>
            </w:r>
          </w:p>
        </w:tc>
      </w:tr>
      <w:tr w:rsidR="0011659B" w:rsidRPr="0011659B" w:rsidTr="009D04E3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Швабра для пола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материал: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306,00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59B" w:rsidRPr="0011659B" w:rsidRDefault="0011659B" w:rsidP="001165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1659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 1 уборщика служебных помещений 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15. Норматив количества и цены материальных запасов для нужд гражданской защиты населения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4"/>
          <w:szCs w:val="24"/>
        </w:rPr>
      </w:pPr>
      <w:r w:rsidRPr="0011659B">
        <w:rPr>
          <w:rFonts w:ascii="Arial" w:hAnsi="Arial" w:cs="Arial"/>
          <w:sz w:val="24"/>
          <w:szCs w:val="24"/>
        </w:rPr>
        <w:t>Не приобретается</w:t>
      </w:r>
    </w:p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 Норматив количества и цены иных товаров и услуг</w:t>
      </w:r>
    </w:p>
    <w:p w:rsidR="00046C49" w:rsidRPr="0011659B" w:rsidRDefault="00046C49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16.1. Норматив на оплату местных, междугородных и международных телефонных связей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1"/>
        <w:gridCol w:w="141"/>
        <w:gridCol w:w="4394"/>
        <w:gridCol w:w="3402"/>
        <w:gridCol w:w="1842"/>
      </w:tblGrid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телефон</w:t>
            </w:r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номеров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минуты разговора при местных/междугородних/</w:t>
            </w:r>
            <w:proofErr w:type="spellStart"/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междуна</w:t>
            </w:r>
            <w:proofErr w:type="spellEnd"/>
            <w:r w:rsidR="009D04E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родных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телефонных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9D04E3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sz w:val="24"/>
                <w:szCs w:val="24"/>
              </w:rPr>
              <w:t>все группы должностей</w:t>
            </w:r>
          </w:p>
        </w:tc>
      </w:tr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из расчета не более 1 номера на 1 кабинет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</w:tbl>
    <w:p w:rsidR="0011659B" w:rsidRPr="0011659B" w:rsidRDefault="0011659B" w:rsidP="0011659B">
      <w:pPr>
        <w:tabs>
          <w:tab w:val="left" w:pos="5835"/>
        </w:tabs>
        <w:autoSpaceDE w:val="0"/>
        <w:autoSpaceDN w:val="0"/>
        <w:adjustRightInd w:val="0"/>
        <w:rPr>
          <w:rFonts w:ascii="Arial" w:hAnsi="Arial" w:cs="Arial"/>
          <w:bCs/>
          <w:color w:val="948A54"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16.2. Норматив количества и цены на оплату услуг почтовой связи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692"/>
        <w:gridCol w:w="3826"/>
        <w:gridCol w:w="3826"/>
      </w:tblGrid>
      <w:tr w:rsidR="0011659B" w:rsidRPr="0011659B" w:rsidTr="0011659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за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за единицу,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11 000,00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Маркированные почтовые</w:t>
            </w:r>
          </w:p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конверты с литерой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36,00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1659B" w:rsidRPr="0011659B" w:rsidTr="0011659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Марки почтовые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40,00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11659B" w:rsidRPr="0011659B" w:rsidRDefault="0011659B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color w:val="00B0F0"/>
          <w:sz w:val="24"/>
          <w:szCs w:val="24"/>
          <w:lang w:eastAsia="en-US"/>
        </w:rPr>
      </w:pPr>
    </w:p>
    <w:p w:rsidR="0011659B" w:rsidRDefault="0011659B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659B">
        <w:rPr>
          <w:rFonts w:ascii="Arial" w:eastAsia="Calibri" w:hAnsi="Arial" w:cs="Arial"/>
          <w:b/>
          <w:sz w:val="24"/>
          <w:szCs w:val="24"/>
          <w:lang w:eastAsia="en-US"/>
        </w:rPr>
        <w:t>16.3. Норматив цены на оплату услуги общедоступной почтовой связи</w:t>
      </w:r>
    </w:p>
    <w:p w:rsidR="00046C49" w:rsidRPr="0011659B" w:rsidRDefault="00046C49" w:rsidP="0011659B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1"/>
        <w:gridCol w:w="3969"/>
        <w:gridCol w:w="3259"/>
        <w:gridCol w:w="2550"/>
      </w:tblGrid>
      <w:tr w:rsidR="0011659B" w:rsidRPr="0011659B" w:rsidTr="0011659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11659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Услуги общедоступной почтовой связи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11659B" w:rsidRPr="0011659B" w:rsidRDefault="0011659B" w:rsidP="0011659B">
      <w:pPr>
        <w:spacing w:after="200" w:line="276" w:lineRule="auto"/>
        <w:rPr>
          <w:rFonts w:ascii="Arial" w:eastAsia="Calibri" w:hAnsi="Arial" w:cs="Arial"/>
          <w:color w:val="00B0F0"/>
          <w:sz w:val="24"/>
          <w:szCs w:val="24"/>
          <w:lang w:eastAsia="en-US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5"/>
        <w:gridCol w:w="2408"/>
        <w:gridCol w:w="2834"/>
        <w:gridCol w:w="3401"/>
      </w:tblGrid>
      <w:tr w:rsidR="0011659B" w:rsidRPr="0011659B" w:rsidTr="0011659B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11659B" w:rsidRPr="0011659B" w:rsidTr="0011659B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Бумага для печатающих устройств и копировальных аппаратов формата А</w:t>
            </w:r>
            <w:proofErr w:type="gramStart"/>
            <w:r w:rsidRPr="0011659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11659B">
              <w:rPr>
                <w:rFonts w:ascii="Arial" w:hAnsi="Arial" w:cs="Arial"/>
                <w:sz w:val="24"/>
                <w:szCs w:val="24"/>
              </w:rPr>
              <w:br/>
              <w:t>(упаковка 500 листов)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3 упаковок на 1 сотрудника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600,00 за упаковку</w:t>
            </w:r>
          </w:p>
        </w:tc>
      </w:tr>
    </w:tbl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11659B">
        <w:rPr>
          <w:rFonts w:ascii="Arial" w:hAnsi="Arial" w:cs="Arial"/>
          <w:b/>
          <w:sz w:val="24"/>
          <w:szCs w:val="24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:rsidR="0011659B" w:rsidRPr="0011659B" w:rsidRDefault="0011659B" w:rsidP="001165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9"/>
        <w:gridCol w:w="4961"/>
        <w:gridCol w:w="3827"/>
        <w:gridCol w:w="2126"/>
      </w:tblGrid>
      <w:tr w:rsidR="0011659B" w:rsidRPr="0011659B" w:rsidTr="00116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приобретаемых простых (неисключительных) лицензий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Цена единицы простой (неисключительной) лицензии,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11659B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59B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</w:tr>
      <w:tr w:rsidR="0011659B" w:rsidRPr="0011659B" w:rsidTr="0011659B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 xml:space="preserve">Касперский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1 лицензии на 1 единицу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11659B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Не более 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11659B" w:rsidRDefault="0011659B" w:rsidP="00046C4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59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</w:tbl>
    <w:p w:rsidR="0011659B" w:rsidRPr="0011659B" w:rsidRDefault="0011659B" w:rsidP="0011659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1659B" w:rsidRPr="0011659B" w:rsidRDefault="0011659B" w:rsidP="0011659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11659B">
        <w:rPr>
          <w:rFonts w:ascii="Arial" w:hAnsi="Arial" w:cs="Arial"/>
          <w:b/>
          <w:bCs/>
          <w:sz w:val="24"/>
          <w:szCs w:val="24"/>
        </w:rPr>
        <w:t>16.6. Норматив на приобретение и обслуживание экземпляров информационно-правового обеспечения.</w:t>
      </w:r>
    </w:p>
    <w:p w:rsidR="0011659B" w:rsidRPr="0011659B" w:rsidRDefault="0011659B" w:rsidP="0011659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827"/>
        <w:gridCol w:w="4111"/>
        <w:gridCol w:w="3686"/>
        <w:gridCol w:w="2409"/>
      </w:tblGrid>
      <w:tr w:rsidR="0011659B" w:rsidRPr="0011659B" w:rsidTr="009D0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экземпляров специального выпуска систем,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9B" w:rsidRPr="007F285F" w:rsidRDefault="0011659B" w:rsidP="009D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285F">
              <w:rPr>
                <w:rFonts w:ascii="Arial" w:hAnsi="Arial" w:cs="Arial"/>
                <w:b/>
                <w:bCs/>
                <w:sz w:val="24"/>
                <w:szCs w:val="24"/>
              </w:rPr>
              <w:t>Предельная стоимость в год, руб.</w:t>
            </w:r>
          </w:p>
        </w:tc>
      </w:tr>
      <w:tr w:rsidR="0011659B" w:rsidRPr="0011659B" w:rsidTr="009D04E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Консультант Плюс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5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114 000,00</w:t>
            </w:r>
          </w:p>
        </w:tc>
      </w:tr>
      <w:tr w:rsidR="0011659B" w:rsidRPr="0011659B" w:rsidTr="009D04E3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7F285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5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59B" w:rsidRPr="007F285F" w:rsidRDefault="0011659B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B" w:rsidRPr="007F285F" w:rsidRDefault="007F285F" w:rsidP="001165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285F">
              <w:rPr>
                <w:rFonts w:ascii="Arial" w:hAnsi="Arial" w:cs="Arial"/>
                <w:sz w:val="24"/>
                <w:szCs w:val="24"/>
              </w:rPr>
              <w:t>6</w:t>
            </w:r>
            <w:r w:rsidR="0011659B" w:rsidRPr="007F285F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</w:tbl>
    <w:p w:rsidR="0011659B" w:rsidRPr="0011659B" w:rsidRDefault="0011659B" w:rsidP="000C1DDD">
      <w:pPr>
        <w:ind w:left="709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sectPr w:rsidR="0011659B" w:rsidRPr="0011659B" w:rsidSect="0011659B">
      <w:pgSz w:w="16838" w:h="11906" w:orient="landscape"/>
      <w:pgMar w:top="850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6F" w:rsidRDefault="009D3C6F" w:rsidP="00CD4984">
      <w:r>
        <w:separator/>
      </w:r>
    </w:p>
  </w:endnote>
  <w:endnote w:type="continuationSeparator" w:id="0">
    <w:p w:rsidR="009D3C6F" w:rsidRDefault="009D3C6F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17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1659B" w:rsidRPr="00A45B88" w:rsidRDefault="0011659B">
        <w:pPr>
          <w:pStyle w:val="aa"/>
          <w:jc w:val="center"/>
          <w:rPr>
            <w:rFonts w:ascii="Arial" w:hAnsi="Arial" w:cs="Arial"/>
            <w:sz w:val="22"/>
            <w:szCs w:val="22"/>
          </w:rPr>
        </w:pPr>
        <w:r w:rsidRPr="00A45B88">
          <w:rPr>
            <w:rFonts w:ascii="Arial" w:hAnsi="Arial" w:cs="Arial"/>
            <w:sz w:val="22"/>
            <w:szCs w:val="22"/>
          </w:rPr>
          <w:fldChar w:fldCharType="begin"/>
        </w:r>
        <w:r w:rsidRPr="00A45B88">
          <w:rPr>
            <w:rFonts w:ascii="Arial" w:hAnsi="Arial" w:cs="Arial"/>
            <w:sz w:val="22"/>
            <w:szCs w:val="22"/>
          </w:rPr>
          <w:instrText>PAGE   \* MERGEFORMAT</w:instrText>
        </w:r>
        <w:r w:rsidRPr="00A45B88">
          <w:rPr>
            <w:rFonts w:ascii="Arial" w:hAnsi="Arial" w:cs="Arial"/>
            <w:sz w:val="22"/>
            <w:szCs w:val="22"/>
          </w:rPr>
          <w:fldChar w:fldCharType="separate"/>
        </w:r>
        <w:r w:rsidR="000C1DDD">
          <w:rPr>
            <w:rFonts w:ascii="Arial" w:hAnsi="Arial" w:cs="Arial"/>
            <w:noProof/>
            <w:sz w:val="22"/>
            <w:szCs w:val="22"/>
          </w:rPr>
          <w:t>17</w:t>
        </w:r>
        <w:r w:rsidRPr="00A45B8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1659B" w:rsidRDefault="001165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6F" w:rsidRDefault="009D3C6F" w:rsidP="00CD4984">
      <w:r>
        <w:separator/>
      </w:r>
    </w:p>
  </w:footnote>
  <w:footnote w:type="continuationSeparator" w:id="0">
    <w:p w:rsidR="009D3C6F" w:rsidRDefault="009D3C6F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C1DDD"/>
    <w:rsid w:val="000C4A22"/>
    <w:rsid w:val="000D345C"/>
    <w:rsid w:val="00103B31"/>
    <w:rsid w:val="0011659B"/>
    <w:rsid w:val="001E2CD3"/>
    <w:rsid w:val="001F1720"/>
    <w:rsid w:val="00237F7A"/>
    <w:rsid w:val="00275F7A"/>
    <w:rsid w:val="00396BF9"/>
    <w:rsid w:val="004C0ABD"/>
    <w:rsid w:val="004D502A"/>
    <w:rsid w:val="005A7E3A"/>
    <w:rsid w:val="005D6BD4"/>
    <w:rsid w:val="006407B4"/>
    <w:rsid w:val="00674462"/>
    <w:rsid w:val="0073026C"/>
    <w:rsid w:val="00747232"/>
    <w:rsid w:val="007C75BB"/>
    <w:rsid w:val="007D0AA8"/>
    <w:rsid w:val="007F0878"/>
    <w:rsid w:val="007F285F"/>
    <w:rsid w:val="008156AE"/>
    <w:rsid w:val="00866429"/>
    <w:rsid w:val="00876E28"/>
    <w:rsid w:val="008C01FE"/>
    <w:rsid w:val="0098481D"/>
    <w:rsid w:val="009D04E3"/>
    <w:rsid w:val="009D3C6F"/>
    <w:rsid w:val="009E497B"/>
    <w:rsid w:val="00A45B88"/>
    <w:rsid w:val="00A84536"/>
    <w:rsid w:val="00A90197"/>
    <w:rsid w:val="00AC601C"/>
    <w:rsid w:val="00B179CF"/>
    <w:rsid w:val="00B20699"/>
    <w:rsid w:val="00B278DB"/>
    <w:rsid w:val="00B341FE"/>
    <w:rsid w:val="00BA4F8F"/>
    <w:rsid w:val="00BF4A2C"/>
    <w:rsid w:val="00C820E9"/>
    <w:rsid w:val="00C90B72"/>
    <w:rsid w:val="00CB154C"/>
    <w:rsid w:val="00CD4984"/>
    <w:rsid w:val="00CE0578"/>
    <w:rsid w:val="00CF4E13"/>
    <w:rsid w:val="00D0526C"/>
    <w:rsid w:val="00D111DC"/>
    <w:rsid w:val="00D565E9"/>
    <w:rsid w:val="00D67E86"/>
    <w:rsid w:val="00D76575"/>
    <w:rsid w:val="00E2188D"/>
    <w:rsid w:val="00E509E6"/>
    <w:rsid w:val="00E77488"/>
    <w:rsid w:val="00E83234"/>
    <w:rsid w:val="00F05BCE"/>
    <w:rsid w:val="00F33E2C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semiHidden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semiHidden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semiHidden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semiHidden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Аксана Голубчикова</cp:lastModifiedBy>
  <cp:revision>17</cp:revision>
  <cp:lastPrinted>2020-05-18T02:42:00Z</cp:lastPrinted>
  <dcterms:created xsi:type="dcterms:W3CDTF">2020-05-14T12:43:00Z</dcterms:created>
  <dcterms:modified xsi:type="dcterms:W3CDTF">2024-01-16T05:05:00Z</dcterms:modified>
</cp:coreProperties>
</file>