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855" w:rsidRDefault="00D34728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2925" cy="6572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0855" w:rsidRDefault="00D347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090855" w:rsidRDefault="00D347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АДМИНИСТРАЦИЯ АБАЛАКОВСКОГО  СЕЛЬСОВЕТА </w:t>
      </w:r>
    </w:p>
    <w:p w:rsidR="00090855" w:rsidRDefault="00D347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ЕНИСЕЙСКОГО РАЙОНА КРАСНОЯРСКОГО КРАЯ</w:t>
      </w:r>
    </w:p>
    <w:p w:rsidR="00090855" w:rsidRDefault="00090855">
      <w:pPr>
        <w:tabs>
          <w:tab w:val="left" w:pos="1440"/>
        </w:tabs>
        <w:jc w:val="center"/>
        <w:rPr>
          <w:rFonts w:ascii="Arial" w:hAnsi="Arial" w:cs="Arial"/>
          <w:b/>
          <w:sz w:val="24"/>
          <w:szCs w:val="24"/>
        </w:rPr>
      </w:pPr>
    </w:p>
    <w:p w:rsidR="00090855" w:rsidRDefault="00D3472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ПОСТАНОВЛЕНИЕ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090855" w:rsidRDefault="00090855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090855" w:rsidRDefault="00D34728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с. Абалаково</w:t>
      </w:r>
    </w:p>
    <w:p w:rsidR="00090855" w:rsidRDefault="001B67D6" w:rsidP="001B67D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14</w:t>
      </w:r>
      <w:r w:rsidR="00D34728">
        <w:rPr>
          <w:rFonts w:ascii="Arial" w:hAnsi="Arial" w:cs="Arial"/>
          <w:b/>
          <w:sz w:val="24"/>
          <w:szCs w:val="24"/>
        </w:rPr>
        <w:t xml:space="preserve">.01.2025г.                                                                                                          № </w:t>
      </w:r>
      <w:r>
        <w:rPr>
          <w:rFonts w:ascii="Arial" w:hAnsi="Arial" w:cs="Arial"/>
          <w:b/>
          <w:sz w:val="24"/>
          <w:szCs w:val="24"/>
        </w:rPr>
        <w:t>05</w:t>
      </w:r>
      <w:r w:rsidR="00D34728" w:rsidRPr="001B67D6">
        <w:rPr>
          <w:rFonts w:ascii="Arial" w:hAnsi="Arial" w:cs="Arial"/>
          <w:b/>
          <w:sz w:val="24"/>
          <w:szCs w:val="24"/>
        </w:rPr>
        <w:t>-п</w:t>
      </w:r>
      <w:r w:rsidR="00D34728">
        <w:rPr>
          <w:rFonts w:ascii="Arial" w:hAnsi="Arial" w:cs="Arial"/>
          <w:b/>
          <w:sz w:val="24"/>
          <w:szCs w:val="24"/>
        </w:rPr>
        <w:t xml:space="preserve"> </w:t>
      </w:r>
    </w:p>
    <w:p w:rsidR="00090855" w:rsidRDefault="00090855">
      <w:pPr>
        <w:jc w:val="center"/>
        <w:rPr>
          <w:rFonts w:ascii="Arial" w:hAnsi="Arial" w:cs="Arial"/>
          <w:b/>
          <w:sz w:val="24"/>
          <w:szCs w:val="24"/>
        </w:rPr>
      </w:pPr>
    </w:p>
    <w:p w:rsidR="00090855" w:rsidRDefault="00D34728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Об утверждении Порядка исполнения бюджета Абалаковского сельсовета по расходам и источникам финансирования дефицита бюджета поселения в 2025</w:t>
      </w:r>
      <w:r w:rsidR="001B67D6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году</w:t>
      </w:r>
    </w:p>
    <w:p w:rsidR="00090855" w:rsidRDefault="00090855">
      <w:pPr>
        <w:rPr>
          <w:rFonts w:ascii="Arial" w:hAnsi="Arial" w:cs="Arial"/>
          <w:b/>
          <w:sz w:val="24"/>
          <w:szCs w:val="24"/>
        </w:rPr>
      </w:pPr>
    </w:p>
    <w:p w:rsidR="00090855" w:rsidRDefault="00D3472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proofErr w:type="gramStart"/>
      <w:r>
        <w:rPr>
          <w:rFonts w:ascii="Arial" w:hAnsi="Arial" w:cs="Arial"/>
          <w:sz w:val="24"/>
          <w:szCs w:val="24"/>
        </w:rPr>
        <w:t xml:space="preserve">В соответствии с Бюджетным кодексом Российской Федерации, Решениями  Абалаковского сельского Совета депутатов Енисейского района Красноярского края от 29.04.2022г. № 20-88р «Об утверждении Положения о бюджетном процессе в Абалаковском сельсовете»,  от 18.12.2024г. № 31-223р «О бюджете Абалаковского сельсовета на 2025 год и плановый период 2026-2027 годов», руководствуясь Уставом Абалаковского сельсовета Енисейского района Красноярского края, </w:t>
      </w:r>
      <w:r>
        <w:rPr>
          <w:rFonts w:ascii="Arial" w:hAnsi="Arial" w:cs="Arial"/>
          <w:b/>
          <w:bCs/>
          <w:sz w:val="24"/>
          <w:szCs w:val="24"/>
        </w:rPr>
        <w:t>ПОСТАНОВЛЯЮ:</w:t>
      </w:r>
      <w:proofErr w:type="gramEnd"/>
    </w:p>
    <w:p w:rsidR="00090855" w:rsidRDefault="00090855">
      <w:pPr>
        <w:jc w:val="both"/>
        <w:rPr>
          <w:rFonts w:ascii="Arial" w:hAnsi="Arial" w:cs="Arial"/>
          <w:sz w:val="24"/>
          <w:szCs w:val="24"/>
        </w:rPr>
      </w:pPr>
    </w:p>
    <w:p w:rsidR="00090855" w:rsidRDefault="00D34728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Утвердить Порядок исполнения бюджета Абалаковского сельсовета по расходам и источникам финансирования д</w:t>
      </w:r>
      <w:r w:rsidR="001B67D6">
        <w:rPr>
          <w:rFonts w:ascii="Arial" w:hAnsi="Arial" w:cs="Arial"/>
          <w:sz w:val="24"/>
          <w:szCs w:val="24"/>
        </w:rPr>
        <w:t xml:space="preserve">ефицита бюджета поселения в 2025 </w:t>
      </w:r>
      <w:r>
        <w:rPr>
          <w:rFonts w:ascii="Arial" w:hAnsi="Arial" w:cs="Arial"/>
          <w:sz w:val="24"/>
          <w:szCs w:val="24"/>
        </w:rPr>
        <w:t>году согласно приложению к настоящему постановлению.</w:t>
      </w:r>
    </w:p>
    <w:p w:rsidR="00090855" w:rsidRDefault="00D34728">
      <w:pPr>
        <w:pStyle w:val="aa"/>
        <w:numPr>
          <w:ilvl w:val="0"/>
          <w:numId w:val="1"/>
        </w:numPr>
        <w:spacing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Считать утратившим силу постановление от 11.01.2024г. № 04-п «Об утверждении Порядка исполнения бюджета Абалаковского сельсовета по расходам и источникам финансирования дефицита бюджета поселения в 202</w:t>
      </w:r>
      <w:r w:rsidR="001B67D6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году».</w:t>
      </w:r>
    </w:p>
    <w:p w:rsidR="00090855" w:rsidRDefault="00D34728">
      <w:pPr>
        <w:pStyle w:val="aa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gramStart"/>
      <w:r>
        <w:rPr>
          <w:rFonts w:ascii="Arial" w:hAnsi="Arial" w:cs="Arial"/>
          <w:bCs/>
          <w:sz w:val="24"/>
          <w:szCs w:val="24"/>
        </w:rPr>
        <w:t>Контроль за</w:t>
      </w:r>
      <w:proofErr w:type="gramEnd"/>
      <w:r>
        <w:rPr>
          <w:rFonts w:ascii="Arial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090855" w:rsidRDefault="00D34728">
      <w:pPr>
        <w:pStyle w:val="aa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>
        <w:rPr>
          <w:rFonts w:ascii="Arial" w:eastAsia="Calibri" w:hAnsi="Arial" w:cs="Arial"/>
          <w:sz w:val="24"/>
          <w:szCs w:val="24"/>
        </w:rPr>
        <w:t xml:space="preserve">в день, следующий за днем его официального опубликования (обнародования) в печатном издании «Вестник Абалаково» и подлежит размещению на официальном сайте администрации Абалаковского сельсовета </w:t>
      </w:r>
      <w:hyperlink r:id="rId9" w:tgtFrame="_blank" w:history="1">
        <w:r>
          <w:rPr>
            <w:rFonts w:ascii="Arial" w:hAnsi="Arial" w:cs="Arial"/>
            <w:bCs/>
            <w:color w:val="0000FF"/>
            <w:sz w:val="24"/>
            <w:szCs w:val="24"/>
            <w:u w:val="single"/>
            <w:shd w:val="clear" w:color="auto" w:fill="FFFFFF"/>
          </w:rPr>
          <w:t>https://abalakovo-r04.gosweb.gosuslugi.ru</w:t>
        </w:r>
      </w:hyperlink>
      <w:r>
        <w:rPr>
          <w:rFonts w:ascii="Arial" w:hAnsi="Arial" w:cs="Arial"/>
          <w:sz w:val="24"/>
          <w:szCs w:val="24"/>
        </w:rPr>
        <w:t>.</w:t>
      </w:r>
    </w:p>
    <w:p w:rsidR="00090855" w:rsidRDefault="00090855">
      <w:pPr>
        <w:pStyle w:val="aa"/>
        <w:spacing w:after="0" w:line="369" w:lineRule="atLeast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90855" w:rsidRDefault="00090855">
      <w:pPr>
        <w:pStyle w:val="aa"/>
        <w:spacing w:after="0" w:line="369" w:lineRule="atLeast"/>
        <w:ind w:left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090855" w:rsidRDefault="00090855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90855" w:rsidRDefault="00D347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Глава Абалаковского сельсовета                                                О.А. Шаталина</w:t>
      </w:r>
    </w:p>
    <w:p w:rsidR="00090855" w:rsidRDefault="00090855">
      <w:pPr>
        <w:autoSpaceDE w:val="0"/>
        <w:autoSpaceDN w:val="0"/>
        <w:adjustRightInd w:val="0"/>
        <w:jc w:val="right"/>
        <w:outlineLvl w:val="0"/>
        <w:rPr>
          <w:rFonts w:ascii="Arial" w:hAnsi="Arial" w:cs="Arial"/>
          <w:iCs/>
          <w:sz w:val="24"/>
          <w:szCs w:val="24"/>
        </w:rPr>
      </w:pPr>
    </w:p>
    <w:p w:rsidR="00090855" w:rsidRDefault="00090855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090855" w:rsidRDefault="00090855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090855" w:rsidRDefault="00090855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090855" w:rsidRDefault="00090855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090855" w:rsidRDefault="00090855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090855" w:rsidRDefault="00090855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090855" w:rsidRDefault="00090855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090855" w:rsidRDefault="00090855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090855" w:rsidRDefault="00090855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090855" w:rsidRDefault="00090855">
      <w:pPr>
        <w:jc w:val="right"/>
        <w:outlineLvl w:val="1"/>
        <w:rPr>
          <w:rFonts w:ascii="Arial" w:hAnsi="Arial" w:cs="Arial"/>
          <w:bCs/>
          <w:sz w:val="24"/>
          <w:szCs w:val="24"/>
        </w:rPr>
      </w:pPr>
    </w:p>
    <w:p w:rsidR="00090855" w:rsidRDefault="00D34728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090855" w:rsidRDefault="00D34728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УТВЕРЖДЕН </w:t>
      </w:r>
    </w:p>
    <w:p w:rsidR="00090855" w:rsidRDefault="00D34728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                                                                постановлением</w:t>
      </w:r>
      <w:r>
        <w:rPr>
          <w:rFonts w:ascii="Arial" w:hAnsi="Arial" w:cs="Arial"/>
          <w:sz w:val="24"/>
          <w:szCs w:val="24"/>
        </w:rPr>
        <w:t xml:space="preserve"> администрации</w:t>
      </w: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090855" w:rsidRDefault="00D34728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Абалаковского сельсовета </w:t>
      </w:r>
    </w:p>
    <w:p w:rsidR="00090855" w:rsidRDefault="00D34728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Енисейского района Красноярского края</w:t>
      </w:r>
    </w:p>
    <w:p w:rsidR="00090855" w:rsidRPr="001B67D6" w:rsidRDefault="001B67D6">
      <w:pPr>
        <w:jc w:val="right"/>
        <w:outlineLvl w:val="1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от 14.01.2025г. № 05</w:t>
      </w:r>
      <w:r w:rsidR="00D34728" w:rsidRPr="001B67D6">
        <w:rPr>
          <w:rFonts w:ascii="Arial" w:hAnsi="Arial" w:cs="Arial"/>
          <w:bCs/>
          <w:sz w:val="24"/>
          <w:szCs w:val="24"/>
        </w:rPr>
        <w:t>-п</w:t>
      </w:r>
    </w:p>
    <w:p w:rsidR="00090855" w:rsidRDefault="00090855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090855" w:rsidRDefault="00090855">
      <w:pPr>
        <w:jc w:val="right"/>
        <w:outlineLvl w:val="1"/>
        <w:rPr>
          <w:rFonts w:ascii="Arial" w:hAnsi="Arial" w:cs="Arial"/>
          <w:b/>
          <w:bCs/>
          <w:sz w:val="24"/>
          <w:szCs w:val="24"/>
        </w:rPr>
      </w:pPr>
    </w:p>
    <w:p w:rsidR="00090855" w:rsidRDefault="00D34728">
      <w:pPr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ПОРЯДОК</w:t>
      </w:r>
    </w:p>
    <w:p w:rsidR="00090855" w:rsidRDefault="00D3472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исполнения бюджета Абалаковского сельсовета по расходам и источникам финансирования д</w:t>
      </w:r>
      <w:r w:rsidR="001B67D6">
        <w:rPr>
          <w:rFonts w:ascii="Arial" w:hAnsi="Arial" w:cs="Arial"/>
          <w:b/>
          <w:sz w:val="24"/>
          <w:szCs w:val="24"/>
        </w:rPr>
        <w:t>ефицита бюджета поселения в 2025</w:t>
      </w:r>
      <w:r>
        <w:rPr>
          <w:rFonts w:ascii="Arial" w:hAnsi="Arial" w:cs="Arial"/>
          <w:b/>
          <w:sz w:val="24"/>
          <w:szCs w:val="24"/>
        </w:rPr>
        <w:t xml:space="preserve"> году</w:t>
      </w:r>
    </w:p>
    <w:p w:rsidR="00090855" w:rsidRDefault="00090855">
      <w:pPr>
        <w:jc w:val="center"/>
        <w:rPr>
          <w:rFonts w:ascii="Arial" w:hAnsi="Arial" w:cs="Arial"/>
          <w:b/>
          <w:sz w:val="24"/>
          <w:szCs w:val="24"/>
          <w:lang w:eastAsia="zh-CN"/>
        </w:rPr>
      </w:pPr>
    </w:p>
    <w:p w:rsidR="00090855" w:rsidRDefault="00D34728">
      <w:pPr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        1. 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 xml:space="preserve">Настоящий Порядок разработан в целях исполнения Решения  Абалаковского сельского Совета депутатов Енисейского района Красноярского края от </w:t>
      </w:r>
      <w:r>
        <w:rPr>
          <w:rFonts w:ascii="Arial" w:hAnsi="Arial" w:cs="Arial"/>
          <w:sz w:val="24"/>
          <w:szCs w:val="24"/>
        </w:rPr>
        <w:t>18.12.2024г. № 31-223р «О бюджете Абалаковского сельсовета на 2025 год и плановый период 2026-2027 годов»</w:t>
      </w:r>
      <w:r>
        <w:rPr>
          <w:rFonts w:ascii="Arial" w:hAnsi="Arial" w:cs="Arial"/>
          <w:sz w:val="24"/>
          <w:szCs w:val="24"/>
          <w:lang w:eastAsia="zh-CN"/>
        </w:rPr>
        <w:t xml:space="preserve">, </w:t>
      </w:r>
      <w:r>
        <w:rPr>
          <w:rFonts w:ascii="Arial" w:hAnsi="Arial" w:cs="Arial"/>
          <w:sz w:val="24"/>
          <w:szCs w:val="24"/>
        </w:rPr>
        <w:t>на основании статей 215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219, 219</w:t>
      </w:r>
      <w:r>
        <w:rPr>
          <w:rFonts w:ascii="Arial" w:hAnsi="Arial" w:cs="Arial"/>
          <w:sz w:val="24"/>
          <w:szCs w:val="24"/>
          <w:vertAlign w:val="superscript"/>
        </w:rPr>
        <w:t>2</w:t>
      </w:r>
      <w:r>
        <w:rPr>
          <w:rFonts w:ascii="Arial" w:hAnsi="Arial" w:cs="Arial"/>
          <w:sz w:val="24"/>
          <w:szCs w:val="24"/>
        </w:rPr>
        <w:t>, 226</w:t>
      </w:r>
      <w:r>
        <w:rPr>
          <w:rFonts w:ascii="Arial" w:hAnsi="Arial" w:cs="Arial"/>
          <w:sz w:val="24"/>
          <w:szCs w:val="24"/>
          <w:vertAlign w:val="superscript"/>
        </w:rPr>
        <w:t>1</w:t>
      </w:r>
      <w:r>
        <w:rPr>
          <w:rFonts w:ascii="Arial" w:hAnsi="Arial" w:cs="Arial"/>
          <w:sz w:val="24"/>
          <w:szCs w:val="24"/>
        </w:rPr>
        <w:t>, 242 Бюджетного кодекса Российской Федерации,</w:t>
      </w:r>
      <w:r>
        <w:rPr>
          <w:rFonts w:ascii="Arial" w:hAnsi="Arial" w:cs="Arial"/>
          <w:sz w:val="24"/>
          <w:szCs w:val="24"/>
          <w:lang w:eastAsia="zh-CN"/>
        </w:rPr>
        <w:t xml:space="preserve"> Решения  Абалаковского сельского Совета депутатов Енисейского района Красноярского края от 29.04.2022г. № 20-88р «Об утверждении Положения о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 xml:space="preserve"> бюджетном </w:t>
      </w:r>
      <w:proofErr w:type="gramStart"/>
      <w:r>
        <w:rPr>
          <w:rFonts w:ascii="Arial" w:hAnsi="Arial" w:cs="Arial"/>
          <w:sz w:val="24"/>
          <w:szCs w:val="24"/>
          <w:lang w:eastAsia="zh-CN"/>
        </w:rPr>
        <w:t>процессе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 xml:space="preserve"> в Абалаковском сельсовете», и устанавливает порядок исполнения бюджета Абалаковского сельсовета по расходам и источникам финансирования дефицита  бюджета поселения в 2025 году.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 Исполнение бюджета Абалаковского сельсовета (далее – поселение)  организуется главным распорядителем средств бюджета Абалаковского сельсовета Енисейского района Красноярского края (далее – администрация) на основе единства кассы и подведомственности расходов в соответствии со сводной бюджетной росписью бюджета поселения и кассовым планом.</w:t>
      </w:r>
    </w:p>
    <w:p w:rsidR="00090855" w:rsidRDefault="00D347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3. Учет операций по расходам бюджета поселения, осуществляемых получателями средств бюджета поселения (далее – получатели), производится на лицевых счетах, открываемых в Финансовом управлении в установленном им порядке.</w:t>
      </w:r>
    </w:p>
    <w:p w:rsidR="00090855" w:rsidRDefault="00D347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 Исполнение бюджета поселения по расходам предусматривает:</w:t>
      </w:r>
    </w:p>
    <w:p w:rsidR="00090855" w:rsidRDefault="00D347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4.1) принятие бюджетных обязательств;</w:t>
      </w:r>
      <w:proofErr w:type="gramEnd"/>
    </w:p>
    <w:p w:rsidR="00090855" w:rsidRDefault="00D347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4.2) подтверждение денежных обязательств;</w:t>
      </w:r>
    </w:p>
    <w:p w:rsidR="00090855" w:rsidRDefault="00D347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4.3) санкционирование оплаты денежных обязательств;</w:t>
      </w:r>
    </w:p>
    <w:p w:rsidR="00090855" w:rsidRDefault="00D347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4.4) подтверждение исполнения денежных обязательств.</w:t>
      </w:r>
    </w:p>
    <w:p w:rsidR="00090855" w:rsidRDefault="00D347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5. Принятие бюджетных обязатель</w:t>
      </w:r>
      <w:proofErr w:type="gramStart"/>
      <w:r>
        <w:rPr>
          <w:rFonts w:ascii="Arial" w:hAnsi="Arial" w:cs="Arial"/>
          <w:sz w:val="24"/>
          <w:szCs w:val="24"/>
        </w:rPr>
        <w:t>ств пр</w:t>
      </w:r>
      <w:proofErr w:type="gramEnd"/>
      <w:r>
        <w:rPr>
          <w:rFonts w:ascii="Arial" w:hAnsi="Arial" w:cs="Arial"/>
          <w:sz w:val="24"/>
          <w:szCs w:val="24"/>
        </w:rPr>
        <w:t xml:space="preserve">едусматривает заключение получателем муниципальных контрактов с физическими и юридическими лицами, индивидуальными предпринимателями или принятие бюджетных обязательств в соответствии с законом, иным правовым актом, соглашением. 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Получатели средств бюджета муниципального образования Абалаковского сельсовета – муниципальные заказчики при осуществлении закупок для обеспечения муниципальных нужд муниципального образования Абалаковского сельсовета на выполнение работ по текущему и капитальному ремонту, реконструкции и строительству не вправе предусматривать авансирование.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Принятие бюджетных обязательств получателем осуществляется в пределах лимитов бюджетных обязательств, доведенных до него главным распорядителем средств бюджета поселения (далее – главный распорядитель), в ведении которого он находится.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6. Подтверждение денежных обязательств заключается в подтверждении получателем обязанности оплатить за счет средств бюджета поселения </w:t>
      </w:r>
      <w:r>
        <w:rPr>
          <w:rFonts w:ascii="Arial" w:hAnsi="Arial" w:cs="Arial"/>
          <w:sz w:val="24"/>
          <w:szCs w:val="24"/>
        </w:rPr>
        <w:lastRenderedPageBreak/>
        <w:t>денежные обязательства в соответствии с платежными и иными документами, необходимыми для санкционирования их оплаты.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Платежные и иные документы представляются администрацией поселения в Финансовое управление по месту открытия получателю лицевого счета.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7. Санкционирование оплаты денежных обязатель</w:t>
      </w:r>
      <w:proofErr w:type="gramStart"/>
      <w:r>
        <w:rPr>
          <w:rFonts w:ascii="Arial" w:hAnsi="Arial" w:cs="Arial"/>
          <w:sz w:val="24"/>
          <w:szCs w:val="24"/>
        </w:rPr>
        <w:t>ств пр</w:t>
      </w:r>
      <w:proofErr w:type="gramEnd"/>
      <w:r>
        <w:rPr>
          <w:rFonts w:ascii="Arial" w:hAnsi="Arial" w:cs="Arial"/>
          <w:sz w:val="24"/>
          <w:szCs w:val="24"/>
        </w:rPr>
        <w:t xml:space="preserve">оизводится в форме совершения разрешительной надписи. 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Для санкционирования оплаты денежных обязательств одновременно с платежными документами получатель представляет следующие документы: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муниципальный контракт на поставку товаров (выполнение работ, оказание услуг);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документы, подтверждающие возникновение у получателя денежных обязательств по оплате муниципальных контрактов на поставку товаров (выполнение работ, оказание услуг) (накладная, акт приема-передачи, акт выполненных работ, авансовые отчеты подотчетных лиц и т.п.);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подлинники счетов на оплату товаров (работ, услуг) с визой главы поселения и указанием кодов классификации расходов бюджетов;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положение об оплате труда и других выплатах, осуществляемых за счет средств бюджета поселения.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 xml:space="preserve">При получении денежных средств в наличной форме одновременно с платежными документами получатель представляет заявление на получение денежных средств под отчет с расчетом и указанием кодов классификации расходов с визой главы поселения и отметкой бухгалтера об отсутствии задолженности по подотчетным суммам, либо утвержденный руководителем авансовый отчет, с приложением документов, подтверждающие расходы, муниципальный контракт.   </w:t>
      </w:r>
      <w:proofErr w:type="gramEnd"/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Для санкционирования оплаты денежных обязательств по объектам капитального строительства (реконструкции), капитального (текущего) ремонта одновременно с платежными и иными документами получатель дополнительно представляет следующие документы:</w:t>
      </w:r>
    </w:p>
    <w:p w:rsidR="00090855" w:rsidRDefault="00D3472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контракт и дополнительное соглашение к нему, в котором указывается стоимость работ по смете в базисных ценах и текущих ценах на момент проведения торгов;</w:t>
      </w:r>
    </w:p>
    <w:p w:rsidR="00090855" w:rsidRDefault="00D3472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положительное заключение Управления государственной экспертизы при необходимости;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сводный сметный расчет стоимости строительства;</w:t>
      </w:r>
    </w:p>
    <w:p w:rsidR="00090855" w:rsidRDefault="00D3472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объектные сметные расчеты;</w:t>
      </w:r>
    </w:p>
    <w:p w:rsidR="00090855" w:rsidRDefault="00D3472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дополнительные сметы, утвержденные руководителем заказчика и проектной организацией (при увеличении стоимости работ);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справку-расчет о финансировании стройки (объекта) за предыдущие годы в случае, если стройка (объект) переходящая, с указанием стоимости выполненных работ в базисных ценах и в текущих ценах по годам, а также с разбивкой по источникам финансирования, утверждённую руководителем заказчика;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титульные списки строек (объектов), утвержденные муниципальными заказчиками;</w:t>
      </w:r>
    </w:p>
    <w:p w:rsidR="00090855" w:rsidRDefault="00D34728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акт приемки выполненных работ формы КС-2 и справку о стоимости выполненных работ КС-З.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Администрация поселения вправе запросить иные документы, необходимые для санкционирования оплаты денежных обязательств.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Ведущий специалист проверяет представленные получателем платежные и иные документы на соответствие их лимитам бюджетных обязательств, бюджетным сметам, расчетам к бюджетным сметам, предельным объемам </w:t>
      </w:r>
      <w:r>
        <w:rPr>
          <w:rFonts w:ascii="Arial" w:hAnsi="Arial" w:cs="Arial"/>
          <w:sz w:val="24"/>
          <w:szCs w:val="24"/>
        </w:rPr>
        <w:lastRenderedPageBreak/>
        <w:t xml:space="preserve">финансирования, утвержденным в установленном порядке, расходные платежные документы. 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Оплата денежных обязательств не может превышать лимиты бюджетных обязательств, доведенные до получателя главным распорядителем, в ведении которого он находится, и предельные объемы финансирования, установленные для получателя в соответствующем периоде финансового года. 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Получателю может быть отказано в оплате денежных обязательств, если: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проводимая операция противоречит бюджетному законодательству;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суммы, указанные в платежном документе, превышают остатки лимитов бюджетных обязательств (предельные объемы финансирования), отраженные на его лицевом счете 03;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оплата денежных обязательств не предусмотрена расчетами к бюджетной смете, утвержденными в установленном порядке;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нарушено целевое назначение средств бюджета поселения;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нарушены сроки, установленные Графиком выплаты заработной платы и уплаты единого социального налога, а также взносов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При наличии на едином счете бюджета поселения (лицевом счете получателя) денежных средств, достаточных для оплаты всех денежных обязательств, оплата денежных обязатель</w:t>
      </w:r>
      <w:proofErr w:type="gramStart"/>
      <w:r>
        <w:rPr>
          <w:rFonts w:ascii="Arial" w:hAnsi="Arial" w:cs="Arial"/>
          <w:sz w:val="24"/>
          <w:szCs w:val="24"/>
        </w:rPr>
        <w:t>ств пр</w:t>
      </w:r>
      <w:proofErr w:type="gramEnd"/>
      <w:r>
        <w:rPr>
          <w:rFonts w:ascii="Arial" w:hAnsi="Arial" w:cs="Arial"/>
          <w:sz w:val="24"/>
          <w:szCs w:val="24"/>
        </w:rPr>
        <w:t xml:space="preserve">оизводится в порядке поступления платежных и иных документов, в том числе судебных актов (календарная очередность). </w:t>
      </w:r>
    </w:p>
    <w:p w:rsidR="00090855" w:rsidRDefault="00D347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При недостаточности на едином счете бюджета поселения (лицевом счете получателя) денежных сре</w:t>
      </w:r>
      <w:proofErr w:type="gramStart"/>
      <w:r>
        <w:rPr>
          <w:rFonts w:ascii="Arial" w:hAnsi="Arial" w:cs="Arial"/>
          <w:sz w:val="24"/>
          <w:szCs w:val="24"/>
        </w:rPr>
        <w:t>дств дл</w:t>
      </w:r>
      <w:proofErr w:type="gramEnd"/>
      <w:r>
        <w:rPr>
          <w:rFonts w:ascii="Arial" w:hAnsi="Arial" w:cs="Arial"/>
          <w:sz w:val="24"/>
          <w:szCs w:val="24"/>
        </w:rPr>
        <w:t>я оплаты всех денежных обязательств, оплата бюджетных обязательств производится в следующей очередности:</w:t>
      </w:r>
    </w:p>
    <w:p w:rsidR="00090855" w:rsidRDefault="00D347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 судебным актам, предусматривающим перечисление или выдачу денежных средств с единого счета бюджета поселения для удовлетворения требований о возмещении вреда, причиненного жизни и здоровью граждан в результате незаконных действий (бездействия) государственных органов или должностных лиц этих органов;</w:t>
      </w:r>
    </w:p>
    <w:p w:rsidR="00090855" w:rsidRDefault="00D347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sz w:val="24"/>
          <w:szCs w:val="24"/>
        </w:rPr>
        <w:t>по судебным актам, предусматривающим перечисление или выдачу денежных средств с единого счета бюджета поселения для возмещения реального ущерба в размере недофинансирования, а также возмещение убытков, причиненных физическому или юридическому лицу в результате незаконных действий (бездействия) государственных органов или должностных лиц этих органов, в том числе в результате издания актов органов государственной власти, не соответствующих закону или иному правовому акту;</w:t>
      </w:r>
      <w:proofErr w:type="gramEnd"/>
    </w:p>
    <w:p w:rsidR="00090855" w:rsidRDefault="00D347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возврат излишне уплаченных или ошибочно зачисленных доходов в бюджет поселения;</w:t>
      </w:r>
    </w:p>
    <w:p w:rsidR="00090855" w:rsidRDefault="00D347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 расходам на выплату заработной платы и уплату единого социального налога, а также взносов по страховым тарифам на обязательное социальное страхование от несчастных случаев на производстве и профессиональных заболеваний;</w:t>
      </w:r>
    </w:p>
    <w:p w:rsidR="00090855" w:rsidRDefault="00D347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по расходам на оплату коммунальных услуг;</w:t>
      </w:r>
    </w:p>
    <w:p w:rsidR="00090855" w:rsidRDefault="00D347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по иным расходам бюджета поселения. </w:t>
      </w:r>
    </w:p>
    <w:p w:rsidR="00090855" w:rsidRDefault="00D3472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Оплата денежных обязательств, относящихся к одной очереди, производится в порядке календарной очередности поступления платежных и иных документов. 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8. Подтверждение исполнения денежных обязательств осуществляется на основании платежных документов, подтверждающих списание денежных средств с единого счета бюджета поселения в пользу физических или юридических лиц, </w:t>
      </w:r>
      <w:r>
        <w:rPr>
          <w:rFonts w:ascii="Arial" w:hAnsi="Arial" w:cs="Arial"/>
          <w:sz w:val="24"/>
          <w:szCs w:val="24"/>
        </w:rPr>
        <w:lastRenderedPageBreak/>
        <w:t>индивидуальных предпринимателей, а также проверки иных документов, подтверждающих проведение не денежных операций по исполнению денежных обязательств получателей бюджетных средств.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9. Платежные и иные документы для санкционирования оплаты денежных обязательств, представляются администрацией поселения в Финансовое управление Енисейского района до 27 декабря 2025 года. 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Бюджетные обязательства, санкционированные к оплате, подлежат к оплате до последнего рабочего дня 2025 года включительно в пределах остатка средств на едином счете бюджета поселения.</w:t>
      </w:r>
    </w:p>
    <w:p w:rsidR="00090855" w:rsidRDefault="00D34728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Операции по исполнению бюджета поселения по расходам и источникам финансирования дефицита бюджета поселения завершаются 31 декабря 2025 года.</w:t>
      </w:r>
    </w:p>
    <w:p w:rsidR="00090855" w:rsidRDefault="00D34728">
      <w:pPr>
        <w:autoSpaceDE w:val="0"/>
        <w:autoSpaceDN w:val="0"/>
        <w:adjustRightInd w:val="0"/>
        <w:spacing w:after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Бюджетные ассигнования, лимиты бюджетных обязательств и предельные объемы финансирования 2025 года прекращают свое действие 31 декабря 2025 года.</w:t>
      </w:r>
    </w:p>
    <w:p w:rsidR="00090855" w:rsidRDefault="00090855">
      <w:pPr>
        <w:rPr>
          <w:rFonts w:ascii="Arial" w:hAnsi="Arial" w:cs="Arial"/>
          <w:sz w:val="24"/>
          <w:szCs w:val="24"/>
        </w:rPr>
      </w:pPr>
    </w:p>
    <w:p w:rsidR="00090855" w:rsidRDefault="00090855">
      <w:pPr>
        <w:rPr>
          <w:rFonts w:ascii="Arial" w:hAnsi="Arial" w:cs="Arial"/>
          <w:sz w:val="24"/>
          <w:szCs w:val="24"/>
        </w:rPr>
      </w:pPr>
    </w:p>
    <w:p w:rsidR="00090855" w:rsidRDefault="00090855">
      <w:pPr>
        <w:jc w:val="both"/>
        <w:rPr>
          <w:rFonts w:ascii="Arial" w:hAnsi="Arial" w:cs="Arial"/>
          <w:sz w:val="24"/>
          <w:szCs w:val="24"/>
        </w:rPr>
      </w:pPr>
    </w:p>
    <w:sectPr w:rsidR="00090855">
      <w:footerReference w:type="default" r:id="rId10"/>
      <w:pgSz w:w="11906" w:h="16838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7BFB" w:rsidRDefault="00C17BFB">
      <w:r>
        <w:separator/>
      </w:r>
    </w:p>
  </w:endnote>
  <w:endnote w:type="continuationSeparator" w:id="0">
    <w:p w:rsidR="00C17BFB" w:rsidRDefault="00C1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9083111"/>
      <w:docPartObj>
        <w:docPartGallery w:val="AutoText"/>
      </w:docPartObj>
    </w:sdtPr>
    <w:sdtEndPr>
      <w:rPr>
        <w:rFonts w:ascii="Arial" w:hAnsi="Arial" w:cs="Arial"/>
        <w:sz w:val="24"/>
        <w:szCs w:val="24"/>
      </w:rPr>
    </w:sdtEndPr>
    <w:sdtContent>
      <w:p w:rsidR="00090855" w:rsidRDefault="00D34728">
        <w:pPr>
          <w:pStyle w:val="a8"/>
          <w:jc w:val="center"/>
          <w:rPr>
            <w:rFonts w:ascii="Arial" w:hAnsi="Arial" w:cs="Arial"/>
            <w:sz w:val="24"/>
            <w:szCs w:val="24"/>
          </w:rPr>
        </w:pPr>
        <w:r>
          <w:rPr>
            <w:rFonts w:ascii="Arial" w:hAnsi="Arial" w:cs="Arial"/>
            <w:sz w:val="24"/>
            <w:szCs w:val="24"/>
          </w:rPr>
          <w:fldChar w:fldCharType="begin"/>
        </w:r>
        <w:r>
          <w:rPr>
            <w:rFonts w:ascii="Arial" w:hAnsi="Arial" w:cs="Arial"/>
            <w:sz w:val="24"/>
            <w:szCs w:val="24"/>
          </w:rPr>
          <w:instrText>PAGE   \* MERGEFORMAT</w:instrText>
        </w:r>
        <w:r>
          <w:rPr>
            <w:rFonts w:ascii="Arial" w:hAnsi="Arial" w:cs="Arial"/>
            <w:sz w:val="24"/>
            <w:szCs w:val="24"/>
          </w:rPr>
          <w:fldChar w:fldCharType="separate"/>
        </w:r>
        <w:r w:rsidR="00F82E93">
          <w:rPr>
            <w:rFonts w:ascii="Arial" w:hAnsi="Arial" w:cs="Arial"/>
            <w:noProof/>
            <w:sz w:val="24"/>
            <w:szCs w:val="24"/>
          </w:rPr>
          <w:t>2</w:t>
        </w:r>
        <w:r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090855" w:rsidRDefault="0009085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7BFB" w:rsidRDefault="00C17BFB">
      <w:r>
        <w:separator/>
      </w:r>
    </w:p>
  </w:footnote>
  <w:footnote w:type="continuationSeparator" w:id="0">
    <w:p w:rsidR="00C17BFB" w:rsidRDefault="00C17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75595"/>
    <w:multiLevelType w:val="multilevel"/>
    <w:tmpl w:val="2D375595"/>
    <w:lvl w:ilvl="0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B"/>
    <w:rsid w:val="00010378"/>
    <w:rsid w:val="00012957"/>
    <w:rsid w:val="000343E6"/>
    <w:rsid w:val="000651CE"/>
    <w:rsid w:val="00090855"/>
    <w:rsid w:val="000A4663"/>
    <w:rsid w:val="000B755E"/>
    <w:rsid w:val="000C4A22"/>
    <w:rsid w:val="000D345C"/>
    <w:rsid w:val="00103B31"/>
    <w:rsid w:val="001376BE"/>
    <w:rsid w:val="00164AAB"/>
    <w:rsid w:val="001B67D6"/>
    <w:rsid w:val="001D04FD"/>
    <w:rsid w:val="001D33D4"/>
    <w:rsid w:val="001E2CD3"/>
    <w:rsid w:val="001F1720"/>
    <w:rsid w:val="001F2D7B"/>
    <w:rsid w:val="00272A07"/>
    <w:rsid w:val="00295F0E"/>
    <w:rsid w:val="002C0F8A"/>
    <w:rsid w:val="00352324"/>
    <w:rsid w:val="0038419D"/>
    <w:rsid w:val="00393414"/>
    <w:rsid w:val="00395375"/>
    <w:rsid w:val="00395B49"/>
    <w:rsid w:val="003B33C9"/>
    <w:rsid w:val="00420120"/>
    <w:rsid w:val="004440B7"/>
    <w:rsid w:val="004500E3"/>
    <w:rsid w:val="00497E52"/>
    <w:rsid w:val="004D502A"/>
    <w:rsid w:val="005070F6"/>
    <w:rsid w:val="005423CE"/>
    <w:rsid w:val="00554C38"/>
    <w:rsid w:val="005A33A4"/>
    <w:rsid w:val="005A7E3A"/>
    <w:rsid w:val="005B18C0"/>
    <w:rsid w:val="00645611"/>
    <w:rsid w:val="00674462"/>
    <w:rsid w:val="00684502"/>
    <w:rsid w:val="006B0C53"/>
    <w:rsid w:val="006D1290"/>
    <w:rsid w:val="006D35C3"/>
    <w:rsid w:val="006E01C6"/>
    <w:rsid w:val="007067DE"/>
    <w:rsid w:val="00717BCD"/>
    <w:rsid w:val="007261FC"/>
    <w:rsid w:val="0073026C"/>
    <w:rsid w:val="007374C1"/>
    <w:rsid w:val="00740585"/>
    <w:rsid w:val="00743F58"/>
    <w:rsid w:val="007A40DF"/>
    <w:rsid w:val="007C2B2C"/>
    <w:rsid w:val="007C38A7"/>
    <w:rsid w:val="007C66EA"/>
    <w:rsid w:val="007C75BB"/>
    <w:rsid w:val="007E3266"/>
    <w:rsid w:val="007F0878"/>
    <w:rsid w:val="007F5733"/>
    <w:rsid w:val="008052D6"/>
    <w:rsid w:val="008156AE"/>
    <w:rsid w:val="00821B4A"/>
    <w:rsid w:val="0083128F"/>
    <w:rsid w:val="00866429"/>
    <w:rsid w:val="00867624"/>
    <w:rsid w:val="00884B5C"/>
    <w:rsid w:val="00892297"/>
    <w:rsid w:val="008A6BA4"/>
    <w:rsid w:val="008C01FE"/>
    <w:rsid w:val="008F107A"/>
    <w:rsid w:val="00920B4D"/>
    <w:rsid w:val="009370A4"/>
    <w:rsid w:val="009558CD"/>
    <w:rsid w:val="00990455"/>
    <w:rsid w:val="00995791"/>
    <w:rsid w:val="009A7850"/>
    <w:rsid w:val="009D49E1"/>
    <w:rsid w:val="009E497B"/>
    <w:rsid w:val="00A12F2C"/>
    <w:rsid w:val="00A260A1"/>
    <w:rsid w:val="00A4319E"/>
    <w:rsid w:val="00A73340"/>
    <w:rsid w:val="00A84536"/>
    <w:rsid w:val="00A90197"/>
    <w:rsid w:val="00AA1ED4"/>
    <w:rsid w:val="00AC3B7F"/>
    <w:rsid w:val="00AC601C"/>
    <w:rsid w:val="00AC7AFB"/>
    <w:rsid w:val="00B179CF"/>
    <w:rsid w:val="00B20699"/>
    <w:rsid w:val="00B278DB"/>
    <w:rsid w:val="00B341FE"/>
    <w:rsid w:val="00B93376"/>
    <w:rsid w:val="00B94C04"/>
    <w:rsid w:val="00B94CAA"/>
    <w:rsid w:val="00BF4A2C"/>
    <w:rsid w:val="00C1304F"/>
    <w:rsid w:val="00C17BFB"/>
    <w:rsid w:val="00C34F6F"/>
    <w:rsid w:val="00C628DC"/>
    <w:rsid w:val="00C820E9"/>
    <w:rsid w:val="00C85B83"/>
    <w:rsid w:val="00C90B72"/>
    <w:rsid w:val="00CB154C"/>
    <w:rsid w:val="00CD39C1"/>
    <w:rsid w:val="00CD4984"/>
    <w:rsid w:val="00CE2528"/>
    <w:rsid w:val="00CF4E13"/>
    <w:rsid w:val="00D0526C"/>
    <w:rsid w:val="00D0777B"/>
    <w:rsid w:val="00D16E03"/>
    <w:rsid w:val="00D1766D"/>
    <w:rsid w:val="00D34728"/>
    <w:rsid w:val="00D565E9"/>
    <w:rsid w:val="00D835A2"/>
    <w:rsid w:val="00DA613C"/>
    <w:rsid w:val="00E2188D"/>
    <w:rsid w:val="00E77488"/>
    <w:rsid w:val="00E83234"/>
    <w:rsid w:val="00E935E4"/>
    <w:rsid w:val="00EA5183"/>
    <w:rsid w:val="00EA52F9"/>
    <w:rsid w:val="00EB3E3E"/>
    <w:rsid w:val="00F04BDB"/>
    <w:rsid w:val="00F05BCE"/>
    <w:rsid w:val="00F248E6"/>
    <w:rsid w:val="00F311E7"/>
    <w:rsid w:val="00F33E2C"/>
    <w:rsid w:val="00F500AE"/>
    <w:rsid w:val="00F60DC9"/>
    <w:rsid w:val="00F82E93"/>
    <w:rsid w:val="00FA14D3"/>
    <w:rsid w:val="00FA5B05"/>
    <w:rsid w:val="00FE1650"/>
    <w:rsid w:val="00FE2187"/>
    <w:rsid w:val="09643505"/>
    <w:rsid w:val="20816A63"/>
    <w:rsid w:val="2FAF512B"/>
    <w:rsid w:val="371B260C"/>
    <w:rsid w:val="455A4A21"/>
    <w:rsid w:val="5F7D5F3D"/>
    <w:rsid w:val="6034779D"/>
    <w:rsid w:val="62F4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8"/>
    </w:rPr>
  </w:style>
  <w:style w:type="paragraph" w:customStyle="1" w:styleId="ConsPlusTitle">
    <w:name w:val="ConsPlusTitle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b/>
      <w:sz w:val="28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qFormat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abalakovo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1723</Words>
  <Characters>9822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2024-01-15T07:58:00Z</cp:lastPrinted>
  <dcterms:created xsi:type="dcterms:W3CDTF">2025-01-21T04:33:00Z</dcterms:created>
  <dcterms:modified xsi:type="dcterms:W3CDTF">2025-01-21T04:33:00Z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12E88D14AEF94A0394BCB2663680BB20_12</vt:lpwstr>
  </property>
</Properties>
</file>